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DD" w:rsidRDefault="00321CDD" w:rsidP="00321CDD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Załącznik Nr 3 </w:t>
      </w:r>
    </w:p>
    <w:p w:rsidR="00321CDD" w:rsidRDefault="00321CDD" w:rsidP="00321CDD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025" cy="629285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9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CDD" w:rsidRDefault="00321CDD" w:rsidP="00321CDD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1CDD" w:rsidRDefault="00321CDD" w:rsidP="00321CDD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   Brodnica, dnia ………………</w:t>
      </w:r>
    </w:p>
    <w:p w:rsidR="00321CDD" w:rsidRDefault="00321CDD" w:rsidP="00321CDD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:rsidR="00321CDD" w:rsidRDefault="00321CDD" w:rsidP="00321CDD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321CDD" w:rsidRDefault="00321CDD" w:rsidP="00321CDD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:rsidR="00321CDD" w:rsidRDefault="00321CDD" w:rsidP="00321CDD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</w:t>
      </w:r>
      <w:r>
        <w:rPr>
          <w:rFonts w:ascii="Times New Roman" w:eastAsia="NSimSun" w:hAnsi="Times New Roman" w:cs="Times New Roman"/>
          <w:sz w:val="28"/>
          <w:szCs w:val="28"/>
        </w:rPr>
        <w:t xml:space="preserve"> przyjmowania zgłoszeń wewnętrznych / podejmowania działań następczych, włączając w to weryfikację zgłoszenia wewnętrznego i dalszą komunikację                       z sygnalistą, w tym występowanie o dodatkowe informacje i przekazywanie sygnaliście informacji zwrotnej, oraz związanego z tym przetwarzania danych osobowych, w tym do prowadzenia rejestru zgłoszeń wewnętrznych</w:t>
      </w:r>
      <w:r>
        <w:rPr>
          <w:rFonts w:ascii="Symbol" w:eastAsia="NSimSun" w:hAnsi="Symbol" w:cs="Times New Roman"/>
          <w:sz w:val="28"/>
          <w:szCs w:val="28"/>
        </w:rPr>
        <w:t></w:t>
      </w:r>
      <w:r>
        <w:rPr>
          <w:rFonts w:ascii="Times New Roman" w:eastAsia="NSimSun" w:hAnsi="Times New Roman" w:cs="Times New Roman"/>
          <w:sz w:val="28"/>
          <w:szCs w:val="28"/>
        </w:rPr>
        <w:t xml:space="preserve"> upoważniam:</w:t>
      </w:r>
    </w:p>
    <w:p w:rsidR="00321CDD" w:rsidRDefault="00321CDD" w:rsidP="00321CD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</w:t>
      </w:r>
    </w:p>
    <w:p w:rsidR="00321CDD" w:rsidRDefault="00321CDD" w:rsidP="00321CDD">
      <w:pPr>
        <w:spacing w:after="200" w:line="276" w:lineRule="auto"/>
        <w:jc w:val="center"/>
        <w:rPr>
          <w:rFonts w:ascii="Times New Roman" w:eastAsia="NSimSun" w:hAnsi="Times New Roman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321CDD" w:rsidRDefault="00321CDD" w:rsidP="00321CDD">
      <w:pPr>
        <w:spacing w:after="240" w:line="276" w:lineRule="auto"/>
        <w:jc w:val="both"/>
        <w:rPr>
          <w:rFonts w:ascii="Times New Roman" w:eastAsia="NSimSun" w:hAnsi="Times New Roman" w:cs="Calibri"/>
          <w:sz w:val="28"/>
          <w:szCs w:val="28"/>
        </w:rPr>
      </w:pPr>
      <w:r>
        <w:rPr>
          <w:rFonts w:ascii="Times New Roman" w:eastAsia="NSimSun" w:hAnsi="Times New Roman" w:cs="Calibri"/>
          <w:sz w:val="28"/>
          <w:szCs w:val="28"/>
        </w:rPr>
        <w:t xml:space="preserve">Upoważnienie obejmuje prawo do przetwarzania danych sygnalistów oraz osób wskazanych w zgłoszeniach przekazywanych przez sygnalistów w zakresie </w:t>
      </w:r>
      <w:r>
        <w:rPr>
          <w:rFonts w:ascii="Times New Roman" w:eastAsia="NSimSun" w:hAnsi="Times New Roman" w:cs="Calibri"/>
          <w:iCs/>
          <w:sz w:val="28"/>
          <w:szCs w:val="28"/>
        </w:rPr>
        <w:t>niezbędnym do realizacji Procedury zgłoszeń wewnętrznych oraz podejmowania działań następczych w Komendzie Powiatowej Policji w Brodnicy                                .</w:t>
      </w:r>
    </w:p>
    <w:p w:rsidR="00321CDD" w:rsidRDefault="00321CDD" w:rsidP="00321CDD">
      <w:pPr>
        <w:spacing w:after="0" w:line="276" w:lineRule="auto"/>
        <w:jc w:val="both"/>
        <w:rPr>
          <w:rFonts w:ascii="Times New Roman" w:eastAsia="NSimSun" w:hAnsi="Times New Roman" w:cs="Calibri"/>
          <w:sz w:val="28"/>
          <w:szCs w:val="28"/>
        </w:rPr>
      </w:pPr>
      <w:r>
        <w:rPr>
          <w:rFonts w:ascii="Times New Roman" w:eastAsia="NSimSun" w:hAnsi="Times New Roman" w:cs="Calibri"/>
          <w:sz w:val="28"/>
          <w:szCs w:val="28"/>
        </w:rPr>
        <w:t xml:space="preserve">Wskazane czynności będą realizowane z wykorzystaniem sprzętu oraz narzędzi udostępnionych przez administratora. </w:t>
      </w:r>
    </w:p>
    <w:p w:rsidR="00321CDD" w:rsidRDefault="00321CDD" w:rsidP="00321CDD">
      <w:pPr>
        <w:spacing w:after="0" w:line="276" w:lineRule="auto"/>
        <w:jc w:val="both"/>
        <w:rPr>
          <w:rFonts w:eastAsia="NSimSun" w:cs="Calibri"/>
          <w:sz w:val="28"/>
          <w:szCs w:val="28"/>
        </w:rPr>
      </w:pPr>
      <w:r>
        <w:rPr>
          <w:rFonts w:ascii="Times New Roman" w:eastAsia="NSimSun" w:hAnsi="Times New Roman" w:cs="Calibri"/>
          <w:sz w:val="28"/>
          <w:szCs w:val="28"/>
        </w:rPr>
        <w:t xml:space="preserve">Upoważnienie obejmuje zbieranie danych, wgląd do danych, kopiowanie, przesyłanie, stosowanie pseudonimizacji, niszczenie po ustaniu przydatności. </w:t>
      </w:r>
    </w:p>
    <w:p w:rsidR="00321CDD" w:rsidRDefault="00321CDD" w:rsidP="00321CDD">
      <w:pPr>
        <w:spacing w:after="0" w:line="276" w:lineRule="auto"/>
        <w:jc w:val="both"/>
        <w:rPr>
          <w:rFonts w:eastAsia="NSimSun" w:cs="Calibri"/>
          <w:sz w:val="28"/>
          <w:szCs w:val="28"/>
        </w:rPr>
      </w:pPr>
    </w:p>
    <w:p w:rsidR="00321CDD" w:rsidRDefault="00321CDD" w:rsidP="00321CDD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Upoważnienie ważne jest: na okres procedowania sprawy w związku którą zostało ono wydane / bezterminowo</w:t>
      </w:r>
      <w:r>
        <w:rPr>
          <w:rFonts w:ascii="Symbol" w:eastAsia="NSimSun" w:hAnsi="Symbol" w:cs="Times New Roman"/>
          <w:sz w:val="28"/>
          <w:szCs w:val="28"/>
        </w:rPr>
        <w:t></w:t>
      </w:r>
      <w:r>
        <w:rPr>
          <w:rFonts w:ascii="Times New Roman" w:eastAsia="NSimSun" w:hAnsi="Times New Roman" w:cs="Times New Roman"/>
          <w:sz w:val="28"/>
          <w:szCs w:val="28"/>
        </w:rPr>
        <w:t>.</w:t>
      </w: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321CDD" w:rsidRDefault="00321CDD" w:rsidP="00321C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NSimSun" w:hAnsi="Symbol" w:cs="Times New Roman"/>
          <w:sz w:val="28"/>
          <w:szCs w:val="28"/>
        </w:rPr>
        <w:t></w:t>
      </w:r>
      <w:r>
        <w:rPr>
          <w:rFonts w:ascii="Times New Roman" w:eastAsia="NSimSun" w:hAnsi="Times New Roman" w:cs="Times New Roman"/>
          <w:sz w:val="28"/>
          <w:szCs w:val="28"/>
        </w:rPr>
        <w:t xml:space="preserve"> niepotrzebne skreślić</w:t>
      </w:r>
    </w:p>
    <w:p w:rsidR="00321CDD" w:rsidRDefault="00321CDD" w:rsidP="00321CDD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:rsidR="00321CDD" w:rsidRDefault="00321CDD" w:rsidP="00321CDD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321CDD" w:rsidRDefault="00321CDD" w:rsidP="00321CDD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(okrągła pieczęć organu)</w:t>
      </w:r>
    </w:p>
    <w:p w:rsidR="00994857" w:rsidRDefault="00994857">
      <w:bookmarkStart w:id="0" w:name="_GoBack"/>
      <w:bookmarkEnd w:id="0"/>
    </w:p>
    <w:sectPr w:rsidR="0099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DD"/>
    <w:rsid w:val="00321CDD"/>
    <w:rsid w:val="00994857"/>
    <w:rsid w:val="00B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CDD"/>
    <w:pPr>
      <w:suppressAutoHyphens/>
      <w:spacing w:after="160" w:line="259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D4A62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CDD"/>
    <w:pPr>
      <w:suppressAutoHyphens/>
      <w:spacing w:after="160" w:line="259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D4A62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Admin-KPP-Brodnica</dc:creator>
  <cp:lastModifiedBy>Admin-KPP-Brodnica</cp:lastModifiedBy>
  <cp:revision>1</cp:revision>
  <dcterms:created xsi:type="dcterms:W3CDTF">2024-12-12T10:43:00Z</dcterms:created>
  <dcterms:modified xsi:type="dcterms:W3CDTF">2024-12-12T10:45:00Z</dcterms:modified>
</cp:coreProperties>
</file>